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AA11" w14:textId="0B7F0D52" w:rsidR="002C7118" w:rsidRPr="00457067" w:rsidRDefault="002C7118" w:rsidP="002C7118">
      <w:pPr>
        <w:pStyle w:val="Heading2"/>
        <w:jc w:val="center"/>
        <w:rPr>
          <w:rFonts w:ascii="Aptos" w:hAnsi="Aptos"/>
        </w:rPr>
      </w:pPr>
      <w:bookmarkStart w:id="0" w:name="_Toc178888281"/>
      <w:bookmarkStart w:id="1" w:name="_Toc191303510"/>
      <w:bookmarkStart w:id="2" w:name="_Toc191303655"/>
      <w:r w:rsidRPr="00457067">
        <w:rPr>
          <w:rFonts w:ascii="Aptos" w:hAnsi="Aptos"/>
        </w:rPr>
        <w:t xml:space="preserve">Form – </w:t>
      </w:r>
      <w:bookmarkEnd w:id="0"/>
      <w:r w:rsidRPr="00457067">
        <w:rPr>
          <w:rFonts w:ascii="Aptos" w:hAnsi="Aptos"/>
        </w:rPr>
        <w:t>D</w:t>
      </w:r>
      <w:bookmarkEnd w:id="1"/>
      <w:bookmarkEnd w:id="2"/>
    </w:p>
    <w:p w14:paraId="3BF84E74" w14:textId="77777777" w:rsidR="002C7118" w:rsidRPr="00457067" w:rsidRDefault="002C7118" w:rsidP="002C7118">
      <w:pPr>
        <w:spacing w:line="360" w:lineRule="auto"/>
        <w:jc w:val="center"/>
        <w:rPr>
          <w:rFonts w:ascii="Aptos" w:hAnsi="Aptos" w:cstheme="minorHAnsi"/>
          <w:b/>
          <w:bCs/>
          <w:sz w:val="24"/>
          <w:szCs w:val="24"/>
        </w:rPr>
      </w:pPr>
      <w:r w:rsidRPr="00457067">
        <w:rPr>
          <w:rFonts w:ascii="Aptos" w:hAnsi="Aptos" w:cstheme="minorHAnsi"/>
          <w:b/>
          <w:bCs/>
          <w:sz w:val="24"/>
          <w:szCs w:val="24"/>
        </w:rPr>
        <w:t xml:space="preserve">Certificate of Verification </w:t>
      </w:r>
    </w:p>
    <w:p w14:paraId="3FE690C8" w14:textId="4F17060F" w:rsidR="002C7118" w:rsidRPr="00457067" w:rsidRDefault="002C7118" w:rsidP="002C7118">
      <w:pPr>
        <w:spacing w:line="360" w:lineRule="auto"/>
        <w:jc w:val="center"/>
        <w:rPr>
          <w:rFonts w:ascii="Aptos" w:hAnsi="Aptos" w:cstheme="minorHAnsi"/>
          <w:sz w:val="24"/>
          <w:szCs w:val="24"/>
        </w:rPr>
      </w:pPr>
      <w:r w:rsidRPr="00457067">
        <w:rPr>
          <w:rFonts w:ascii="Aptos" w:hAnsi="Aptos" w:cstheme="minorHAnsi"/>
          <w:sz w:val="24"/>
          <w:szCs w:val="24"/>
        </w:rPr>
        <w:t xml:space="preserve"> (To be filled by AEA Agency)</w:t>
      </w:r>
      <w:r w:rsidRPr="00457067">
        <w:rPr>
          <w:rFonts w:ascii="Aptos" w:hAnsi="Aptos" w:cstheme="minorHAnsi"/>
          <w:sz w:val="24"/>
          <w:szCs w:val="24"/>
        </w:rPr>
        <w:cr/>
      </w:r>
    </w:p>
    <w:p w14:paraId="0B4D1DEE" w14:textId="743E7AB4" w:rsidR="002C7118" w:rsidRPr="00457067" w:rsidRDefault="002C7118" w:rsidP="002C7118">
      <w:pPr>
        <w:spacing w:line="360" w:lineRule="auto"/>
        <w:jc w:val="both"/>
        <w:rPr>
          <w:rFonts w:ascii="Aptos" w:hAnsi="Aptos" w:cstheme="minorHAnsi"/>
          <w:sz w:val="24"/>
          <w:szCs w:val="24"/>
        </w:rPr>
      </w:pPr>
      <w:r w:rsidRPr="00457067">
        <w:rPr>
          <w:rFonts w:ascii="Aptos" w:hAnsi="Aptos" w:cstheme="minorHAnsi"/>
          <w:sz w:val="24"/>
          <w:szCs w:val="24"/>
        </w:rPr>
        <w:t>We __________________the AEA agency, have undertaken a thorough independent evaluation of the activities undertaken by M/s. ________________, an obligated designated consumer for compliance with renewable consumption norms specified under the Government of India, Ministry of Power notification number_______________, dated the ___________ for the compliance year FY ____ - ____ and certify that-</w:t>
      </w:r>
    </w:p>
    <w:p w14:paraId="2881DBB3" w14:textId="77777777" w:rsidR="002C7118" w:rsidRPr="00457067" w:rsidRDefault="002C7118" w:rsidP="002C7118">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the verification of the data collection in relation to renewable consumption norms / target in the compliance year in Annual RENEWABLE CONSUMPTION OBLIGATIONS Compliance Form (Form A and Form B), has been carried out diligently and truthfully;</w:t>
      </w:r>
    </w:p>
    <w:p w14:paraId="18D62A43" w14:textId="6A43E54D" w:rsidR="002C7118" w:rsidRPr="00457067" w:rsidRDefault="002C7118" w:rsidP="002C7118">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 xml:space="preserve">the verification of the total amount of renewable energy consumption in the compliance year through all modes of green and renewable energy consumption including purchase of renewable energy certificates (RECs) by the obligated Designated Consumer and the consequent extent of compliance with renewable consumption norms, and extent of fulfilment or shortfall in RENEWABLE CONSUMPTION OBLIGATIONS compliance given in the Form </w:t>
      </w:r>
      <w:r w:rsidR="009F369E">
        <w:rPr>
          <w:rFonts w:ascii="Aptos" w:hAnsi="Aptos" w:cstheme="minorHAnsi"/>
          <w:sz w:val="24"/>
          <w:szCs w:val="24"/>
        </w:rPr>
        <w:t>B</w:t>
      </w:r>
      <w:r w:rsidRPr="00457067">
        <w:rPr>
          <w:rFonts w:ascii="Aptos" w:hAnsi="Aptos" w:cstheme="minorHAnsi"/>
          <w:sz w:val="24"/>
          <w:szCs w:val="24"/>
        </w:rPr>
        <w:t xml:space="preserve"> (and Form </w:t>
      </w:r>
      <w:r>
        <w:rPr>
          <w:rFonts w:ascii="Aptos" w:hAnsi="Aptos" w:cstheme="minorHAnsi"/>
          <w:sz w:val="24"/>
          <w:szCs w:val="24"/>
        </w:rPr>
        <w:t>C</w:t>
      </w:r>
      <w:r w:rsidRPr="00457067">
        <w:rPr>
          <w:rFonts w:ascii="Aptos" w:hAnsi="Aptos" w:cstheme="minorHAnsi"/>
          <w:sz w:val="24"/>
          <w:szCs w:val="24"/>
        </w:rPr>
        <w:t xml:space="preserve"> where applicable*) have been carried out diligently and truthfully;</w:t>
      </w:r>
    </w:p>
    <w:p w14:paraId="6B2003B6" w14:textId="77777777" w:rsidR="002C7118" w:rsidRPr="00457067" w:rsidRDefault="002C7118" w:rsidP="002C7118">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the verification of the identified modes of compliance, methods for measurement and monitoring of compliance with renewable consumption norms has been carried out diligently and truthfully;</w:t>
      </w:r>
    </w:p>
    <w:p w14:paraId="463B3FDF" w14:textId="00A5ECDD" w:rsidR="002C7118" w:rsidRPr="00457067" w:rsidRDefault="002C7118" w:rsidP="002C7118">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all reasonable professional skill, care, and diligence have been taken in verifying the various verification activities, findings and conclusions, documents, reports, preparing the documents including the compliance assessment document in Form ‘</w:t>
      </w:r>
      <w:r w:rsidR="009F369E">
        <w:rPr>
          <w:rFonts w:ascii="Aptos" w:hAnsi="Aptos" w:cstheme="minorHAnsi"/>
          <w:sz w:val="24"/>
          <w:szCs w:val="24"/>
        </w:rPr>
        <w:t>B</w:t>
      </w:r>
      <w:r w:rsidRPr="00457067">
        <w:rPr>
          <w:rFonts w:ascii="Aptos" w:hAnsi="Aptos" w:cstheme="minorHAnsi"/>
          <w:sz w:val="24"/>
          <w:szCs w:val="24"/>
        </w:rPr>
        <w:t>’ and verification report and the contents thereof are a true representation of the facts.</w:t>
      </w:r>
    </w:p>
    <w:p w14:paraId="6A0E376F" w14:textId="77777777" w:rsidR="002C7118" w:rsidRPr="00457067" w:rsidRDefault="002C7118" w:rsidP="002C7118">
      <w:pPr>
        <w:spacing w:line="360" w:lineRule="auto"/>
        <w:jc w:val="both"/>
        <w:rPr>
          <w:rFonts w:ascii="Aptos" w:hAnsi="Aptos" w:cstheme="minorHAnsi"/>
          <w:sz w:val="24"/>
          <w:szCs w:val="24"/>
        </w:rPr>
      </w:pPr>
    </w:p>
    <w:p w14:paraId="3E718CF8" w14:textId="77777777" w:rsidR="002C7118" w:rsidRPr="00457067" w:rsidRDefault="002C7118" w:rsidP="002C7118">
      <w:pPr>
        <w:spacing w:line="360" w:lineRule="auto"/>
        <w:jc w:val="both"/>
        <w:rPr>
          <w:rFonts w:ascii="Aptos" w:hAnsi="Aptos" w:cstheme="minorHAnsi"/>
          <w:sz w:val="24"/>
          <w:szCs w:val="24"/>
        </w:rPr>
      </w:pPr>
      <w:r w:rsidRPr="00457067">
        <w:rPr>
          <w:rFonts w:ascii="Aptos" w:hAnsi="Aptos" w:cstheme="minorHAnsi"/>
          <w:sz w:val="24"/>
          <w:szCs w:val="24"/>
        </w:rPr>
        <w:t>Signature:</w:t>
      </w:r>
    </w:p>
    <w:p w14:paraId="2539D24C" w14:textId="22346DCA" w:rsidR="002C7118" w:rsidRPr="00457067" w:rsidRDefault="002C7118" w:rsidP="002C7118">
      <w:pPr>
        <w:spacing w:line="360" w:lineRule="auto"/>
        <w:jc w:val="both"/>
        <w:rPr>
          <w:rFonts w:ascii="Aptos" w:hAnsi="Aptos" w:cstheme="minorHAnsi"/>
          <w:sz w:val="24"/>
          <w:szCs w:val="24"/>
        </w:rPr>
      </w:pPr>
      <w:r w:rsidRPr="00457067">
        <w:rPr>
          <w:rFonts w:ascii="Aptos" w:hAnsi="Aptos" w:cstheme="minorHAnsi"/>
          <w:sz w:val="24"/>
          <w:szCs w:val="24"/>
        </w:rPr>
        <w:t>Authorized Signatory on behalf of AEA agency</w:t>
      </w:r>
    </w:p>
    <w:p w14:paraId="36457D09" w14:textId="77777777" w:rsidR="002C7118" w:rsidRPr="00457067" w:rsidRDefault="002C7118" w:rsidP="002C7118">
      <w:pPr>
        <w:spacing w:line="360" w:lineRule="auto"/>
        <w:jc w:val="both"/>
        <w:rPr>
          <w:rFonts w:ascii="Aptos" w:hAnsi="Aptos" w:cstheme="minorHAnsi"/>
          <w:sz w:val="24"/>
          <w:szCs w:val="24"/>
        </w:rPr>
      </w:pPr>
      <w:r w:rsidRPr="00457067">
        <w:rPr>
          <w:rFonts w:ascii="Aptos" w:hAnsi="Aptos" w:cstheme="minorHAnsi"/>
          <w:sz w:val="24"/>
          <w:szCs w:val="24"/>
        </w:rPr>
        <w:t>Designation:</w:t>
      </w:r>
    </w:p>
    <w:p w14:paraId="22DA8A6D" w14:textId="77777777" w:rsidR="002C7118" w:rsidRPr="00457067" w:rsidRDefault="002C7118" w:rsidP="002C7118">
      <w:pPr>
        <w:tabs>
          <w:tab w:val="left" w:pos="4820"/>
        </w:tabs>
        <w:spacing w:line="360" w:lineRule="auto"/>
        <w:rPr>
          <w:rFonts w:ascii="Aptos" w:hAnsi="Aptos" w:cstheme="minorHAnsi"/>
          <w:sz w:val="24"/>
          <w:szCs w:val="24"/>
        </w:rPr>
      </w:pPr>
      <w:r w:rsidRPr="00457067">
        <w:rPr>
          <w:rFonts w:ascii="Aptos" w:hAnsi="Aptos" w:cstheme="minorHAnsi"/>
          <w:b/>
          <w:bCs/>
          <w:sz w:val="24"/>
          <w:szCs w:val="24"/>
        </w:rPr>
        <w:t xml:space="preserve">Note: * </w:t>
      </w:r>
      <w:r w:rsidRPr="00457067">
        <w:rPr>
          <w:rFonts w:ascii="Aptos" w:hAnsi="Aptos" w:cstheme="minorHAnsi"/>
          <w:sz w:val="24"/>
          <w:szCs w:val="24"/>
        </w:rPr>
        <w:t>strike out if not applicable</w:t>
      </w:r>
    </w:p>
    <w:p w14:paraId="2FAB9600" w14:textId="77777777" w:rsidR="005C23C4" w:rsidRPr="00990285" w:rsidRDefault="005C23C4" w:rsidP="00990285">
      <w:pPr>
        <w:pStyle w:val="BodyText"/>
      </w:pPr>
    </w:p>
    <w:sectPr w:rsidR="005C23C4" w:rsidRPr="00990285" w:rsidSect="002C7118">
      <w:pgSz w:w="11907" w:h="16839" w:code="9"/>
      <w:pgMar w:top="567" w:right="567" w:bottom="567" w:left="567"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AEC6" w14:textId="77777777" w:rsidR="00FC565A" w:rsidRDefault="00FC565A">
      <w:r>
        <w:separator/>
      </w:r>
    </w:p>
  </w:endnote>
  <w:endnote w:type="continuationSeparator" w:id="0">
    <w:p w14:paraId="55918DA0" w14:textId="77777777" w:rsidR="00FC565A" w:rsidRDefault="00FC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6CD1" w14:textId="77777777" w:rsidR="00FC565A" w:rsidRDefault="00FC565A">
      <w:r>
        <w:separator/>
      </w:r>
    </w:p>
  </w:footnote>
  <w:footnote w:type="continuationSeparator" w:id="0">
    <w:p w14:paraId="0590AD5B" w14:textId="77777777" w:rsidR="00FC565A" w:rsidRDefault="00FC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04565E0"/>
    <w:multiLevelType w:val="hybridMultilevel"/>
    <w:tmpl w:val="BED47796"/>
    <w:lvl w:ilvl="0" w:tplc="FFFFFFFF">
      <w:start w:val="1"/>
      <w:numFmt w:val="lowerRoman"/>
      <w:lvlText w:val="%1."/>
      <w:lvlJc w:val="right"/>
      <w:pPr>
        <w:ind w:left="2160" w:hanging="18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A933704"/>
    <w:multiLevelType w:val="multilevel"/>
    <w:tmpl w:val="8460F8B0"/>
    <w:numStyleLink w:val="GTTableBullets"/>
  </w:abstractNum>
  <w:abstractNum w:abstractNumId="10"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1"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BA976CF"/>
    <w:multiLevelType w:val="multilevel"/>
    <w:tmpl w:val="98FC98AC"/>
    <w:numStyleLink w:val="GTListNumber"/>
  </w:abstractNum>
  <w:abstractNum w:abstractNumId="13" w15:restartNumberingAfterBreak="0">
    <w:nsid w:val="48732420"/>
    <w:multiLevelType w:val="multilevel"/>
    <w:tmpl w:val="FAE6F968"/>
    <w:numStyleLink w:val="GTListBullet"/>
  </w:abstractNum>
  <w:abstractNum w:abstractNumId="14"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5" w15:restartNumberingAfterBreak="0">
    <w:nsid w:val="5DDB5E6E"/>
    <w:multiLevelType w:val="multilevel"/>
    <w:tmpl w:val="FAE6F968"/>
    <w:numStyleLink w:val="GTListBullet"/>
  </w:abstractNum>
  <w:abstractNum w:abstractNumId="16"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7F924C95"/>
    <w:multiLevelType w:val="multilevel"/>
    <w:tmpl w:val="0D561ACA"/>
    <w:numStyleLink w:val="GTNumberedHeadings"/>
  </w:abstractNum>
  <w:num w:numId="1" w16cid:durableId="368456882">
    <w:abstractNumId w:val="16"/>
  </w:num>
  <w:num w:numId="2" w16cid:durableId="1428185762">
    <w:abstractNumId w:val="14"/>
  </w:num>
  <w:num w:numId="3" w16cid:durableId="1564220005">
    <w:abstractNumId w:val="8"/>
  </w:num>
  <w:num w:numId="4" w16cid:durableId="455833460">
    <w:abstractNumId w:val="6"/>
  </w:num>
  <w:num w:numId="5" w16cid:durableId="1796019067">
    <w:abstractNumId w:val="11"/>
  </w:num>
  <w:num w:numId="6" w16cid:durableId="1101340775">
    <w:abstractNumId w:val="13"/>
  </w:num>
  <w:num w:numId="7" w16cid:durableId="519854509">
    <w:abstractNumId w:val="14"/>
  </w:num>
  <w:num w:numId="8" w16cid:durableId="502402298">
    <w:abstractNumId w:val="17"/>
  </w:num>
  <w:num w:numId="9" w16cid:durableId="991254369">
    <w:abstractNumId w:val="6"/>
  </w:num>
  <w:num w:numId="10" w16cid:durableId="1393776699">
    <w:abstractNumId w:val="4"/>
  </w:num>
  <w:num w:numId="11" w16cid:durableId="1529833702">
    <w:abstractNumId w:val="3"/>
  </w:num>
  <w:num w:numId="12" w16cid:durableId="107823295">
    <w:abstractNumId w:val="2"/>
  </w:num>
  <w:num w:numId="13" w16cid:durableId="182940868">
    <w:abstractNumId w:val="1"/>
  </w:num>
  <w:num w:numId="14" w16cid:durableId="1199930700">
    <w:abstractNumId w:val="0"/>
  </w:num>
  <w:num w:numId="15" w16cid:durableId="1826554104">
    <w:abstractNumId w:val="16"/>
  </w:num>
  <w:num w:numId="16" w16cid:durableId="46613284">
    <w:abstractNumId w:val="14"/>
  </w:num>
  <w:num w:numId="17" w16cid:durableId="2091001747">
    <w:abstractNumId w:val="5"/>
  </w:num>
  <w:num w:numId="18" w16cid:durableId="111829663">
    <w:abstractNumId w:val="10"/>
  </w:num>
  <w:num w:numId="19" w16cid:durableId="1596287564">
    <w:abstractNumId w:val="9"/>
  </w:num>
  <w:num w:numId="20" w16cid:durableId="1985506943">
    <w:abstractNumId w:val="9"/>
  </w:num>
  <w:num w:numId="21" w16cid:durableId="463933736">
    <w:abstractNumId w:val="9"/>
  </w:num>
  <w:num w:numId="22" w16cid:durableId="1073118850">
    <w:abstractNumId w:val="10"/>
  </w:num>
  <w:num w:numId="23" w16cid:durableId="86271429">
    <w:abstractNumId w:val="10"/>
  </w:num>
  <w:num w:numId="24" w16cid:durableId="1161576243">
    <w:abstractNumId w:val="10"/>
  </w:num>
  <w:num w:numId="25" w16cid:durableId="12921520">
    <w:abstractNumId w:val="15"/>
  </w:num>
  <w:num w:numId="26" w16cid:durableId="746269285">
    <w:abstractNumId w:val="15"/>
  </w:num>
  <w:num w:numId="27" w16cid:durableId="973800199">
    <w:abstractNumId w:val="15"/>
  </w:num>
  <w:num w:numId="28" w16cid:durableId="1944334687">
    <w:abstractNumId w:val="12"/>
  </w:num>
  <w:num w:numId="29" w16cid:durableId="852643723">
    <w:abstractNumId w:val="12"/>
  </w:num>
  <w:num w:numId="30" w16cid:durableId="2074617965">
    <w:abstractNumId w:val="12"/>
  </w:num>
  <w:num w:numId="31" w16cid:durableId="21302723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981613"/>
    <w:rsid w:val="00013749"/>
    <w:rsid w:val="0001412C"/>
    <w:rsid w:val="00067FBE"/>
    <w:rsid w:val="00075825"/>
    <w:rsid w:val="000A2985"/>
    <w:rsid w:val="000A4DFB"/>
    <w:rsid w:val="000A5471"/>
    <w:rsid w:val="000D61DD"/>
    <w:rsid w:val="001347BC"/>
    <w:rsid w:val="001366D0"/>
    <w:rsid w:val="00143EB2"/>
    <w:rsid w:val="001558F7"/>
    <w:rsid w:val="00160746"/>
    <w:rsid w:val="00167CAC"/>
    <w:rsid w:val="0017467E"/>
    <w:rsid w:val="00181F25"/>
    <w:rsid w:val="0018286E"/>
    <w:rsid w:val="00187A66"/>
    <w:rsid w:val="00192CE7"/>
    <w:rsid w:val="00197471"/>
    <w:rsid w:val="0019793F"/>
    <w:rsid w:val="001B485F"/>
    <w:rsid w:val="001B6557"/>
    <w:rsid w:val="001D5D48"/>
    <w:rsid w:val="001E7FFB"/>
    <w:rsid w:val="001F10E0"/>
    <w:rsid w:val="001F1AF0"/>
    <w:rsid w:val="00205F8C"/>
    <w:rsid w:val="00223C38"/>
    <w:rsid w:val="00232894"/>
    <w:rsid w:val="00237BD1"/>
    <w:rsid w:val="00240935"/>
    <w:rsid w:val="00250DA9"/>
    <w:rsid w:val="00254B3A"/>
    <w:rsid w:val="002578FF"/>
    <w:rsid w:val="00262326"/>
    <w:rsid w:val="0026290B"/>
    <w:rsid w:val="00263263"/>
    <w:rsid w:val="002C7118"/>
    <w:rsid w:val="002D2DC5"/>
    <w:rsid w:val="002F2027"/>
    <w:rsid w:val="00300833"/>
    <w:rsid w:val="0030218D"/>
    <w:rsid w:val="003462D8"/>
    <w:rsid w:val="003552AB"/>
    <w:rsid w:val="00355E7D"/>
    <w:rsid w:val="003704CE"/>
    <w:rsid w:val="003720FC"/>
    <w:rsid w:val="003762FC"/>
    <w:rsid w:val="00387F2F"/>
    <w:rsid w:val="00390019"/>
    <w:rsid w:val="003B550A"/>
    <w:rsid w:val="003B5657"/>
    <w:rsid w:val="003C13F1"/>
    <w:rsid w:val="003F4048"/>
    <w:rsid w:val="00400DFB"/>
    <w:rsid w:val="00401CB2"/>
    <w:rsid w:val="00407FBE"/>
    <w:rsid w:val="00425244"/>
    <w:rsid w:val="00435EA1"/>
    <w:rsid w:val="00441D97"/>
    <w:rsid w:val="00462B97"/>
    <w:rsid w:val="00471150"/>
    <w:rsid w:val="00476FEE"/>
    <w:rsid w:val="00481F79"/>
    <w:rsid w:val="004939BE"/>
    <w:rsid w:val="004952F5"/>
    <w:rsid w:val="004A652A"/>
    <w:rsid w:val="004A7137"/>
    <w:rsid w:val="004C1FE9"/>
    <w:rsid w:val="004D1EB2"/>
    <w:rsid w:val="004E3A82"/>
    <w:rsid w:val="004E5F46"/>
    <w:rsid w:val="004F6078"/>
    <w:rsid w:val="00513853"/>
    <w:rsid w:val="0051765E"/>
    <w:rsid w:val="00520717"/>
    <w:rsid w:val="0052705B"/>
    <w:rsid w:val="00543A03"/>
    <w:rsid w:val="00553170"/>
    <w:rsid w:val="00576254"/>
    <w:rsid w:val="005773A1"/>
    <w:rsid w:val="00585D4B"/>
    <w:rsid w:val="005A066F"/>
    <w:rsid w:val="005B65D4"/>
    <w:rsid w:val="005B7A11"/>
    <w:rsid w:val="005C1C5A"/>
    <w:rsid w:val="005C23C4"/>
    <w:rsid w:val="005C6CDE"/>
    <w:rsid w:val="005E6FCA"/>
    <w:rsid w:val="005F7C6B"/>
    <w:rsid w:val="006053B3"/>
    <w:rsid w:val="00617718"/>
    <w:rsid w:val="006311B1"/>
    <w:rsid w:val="00634500"/>
    <w:rsid w:val="0064317C"/>
    <w:rsid w:val="0065033C"/>
    <w:rsid w:val="00650F25"/>
    <w:rsid w:val="00664813"/>
    <w:rsid w:val="006805D5"/>
    <w:rsid w:val="006909F2"/>
    <w:rsid w:val="006C286D"/>
    <w:rsid w:val="006C3454"/>
    <w:rsid w:val="006D70B5"/>
    <w:rsid w:val="006E287B"/>
    <w:rsid w:val="006E3473"/>
    <w:rsid w:val="006E7DF0"/>
    <w:rsid w:val="006F6F69"/>
    <w:rsid w:val="00715888"/>
    <w:rsid w:val="00733C42"/>
    <w:rsid w:val="007639D8"/>
    <w:rsid w:val="00776338"/>
    <w:rsid w:val="00786789"/>
    <w:rsid w:val="0079321B"/>
    <w:rsid w:val="007A3144"/>
    <w:rsid w:val="007B1BB2"/>
    <w:rsid w:val="007B3A33"/>
    <w:rsid w:val="007B67FC"/>
    <w:rsid w:val="007D0128"/>
    <w:rsid w:val="007D0274"/>
    <w:rsid w:val="007D28B8"/>
    <w:rsid w:val="007D5956"/>
    <w:rsid w:val="007F4D9A"/>
    <w:rsid w:val="007F58F4"/>
    <w:rsid w:val="007F5ADA"/>
    <w:rsid w:val="008012A2"/>
    <w:rsid w:val="00801676"/>
    <w:rsid w:val="00815CCE"/>
    <w:rsid w:val="008204EB"/>
    <w:rsid w:val="00837726"/>
    <w:rsid w:val="00840490"/>
    <w:rsid w:val="008404BE"/>
    <w:rsid w:val="008645CA"/>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6405"/>
    <w:rsid w:val="009623AD"/>
    <w:rsid w:val="00966490"/>
    <w:rsid w:val="00981613"/>
    <w:rsid w:val="00990285"/>
    <w:rsid w:val="00994A39"/>
    <w:rsid w:val="00994ECE"/>
    <w:rsid w:val="009A0405"/>
    <w:rsid w:val="009A5CCB"/>
    <w:rsid w:val="009A722E"/>
    <w:rsid w:val="009C3FA4"/>
    <w:rsid w:val="009E53E7"/>
    <w:rsid w:val="009E6A78"/>
    <w:rsid w:val="009F369E"/>
    <w:rsid w:val="009F5EF5"/>
    <w:rsid w:val="009F7EC2"/>
    <w:rsid w:val="00A111E2"/>
    <w:rsid w:val="00A45B6F"/>
    <w:rsid w:val="00A51555"/>
    <w:rsid w:val="00A54401"/>
    <w:rsid w:val="00AA3C3B"/>
    <w:rsid w:val="00AD076E"/>
    <w:rsid w:val="00AD47ED"/>
    <w:rsid w:val="00AE4B96"/>
    <w:rsid w:val="00AF220D"/>
    <w:rsid w:val="00AF2F43"/>
    <w:rsid w:val="00B04BC4"/>
    <w:rsid w:val="00B1118C"/>
    <w:rsid w:val="00B3098B"/>
    <w:rsid w:val="00B30B06"/>
    <w:rsid w:val="00B51315"/>
    <w:rsid w:val="00B57ADB"/>
    <w:rsid w:val="00B8501D"/>
    <w:rsid w:val="00B93D83"/>
    <w:rsid w:val="00BB4622"/>
    <w:rsid w:val="00BD4D0B"/>
    <w:rsid w:val="00BE06BE"/>
    <w:rsid w:val="00BE2AF3"/>
    <w:rsid w:val="00BE63A9"/>
    <w:rsid w:val="00BE7717"/>
    <w:rsid w:val="00BF5AC3"/>
    <w:rsid w:val="00C1089A"/>
    <w:rsid w:val="00C31F78"/>
    <w:rsid w:val="00C40A43"/>
    <w:rsid w:val="00C42A61"/>
    <w:rsid w:val="00C4637C"/>
    <w:rsid w:val="00C655EE"/>
    <w:rsid w:val="00C7575E"/>
    <w:rsid w:val="00C77D03"/>
    <w:rsid w:val="00C94ED7"/>
    <w:rsid w:val="00CA7B49"/>
    <w:rsid w:val="00CB29C3"/>
    <w:rsid w:val="00CC2C31"/>
    <w:rsid w:val="00CD0945"/>
    <w:rsid w:val="00CD1174"/>
    <w:rsid w:val="00CD2293"/>
    <w:rsid w:val="00CD2462"/>
    <w:rsid w:val="00CD4E39"/>
    <w:rsid w:val="00CD55D0"/>
    <w:rsid w:val="00CE58E1"/>
    <w:rsid w:val="00CF2550"/>
    <w:rsid w:val="00D03287"/>
    <w:rsid w:val="00D0772A"/>
    <w:rsid w:val="00D40003"/>
    <w:rsid w:val="00D47D0B"/>
    <w:rsid w:val="00D53953"/>
    <w:rsid w:val="00D61AD0"/>
    <w:rsid w:val="00D63DA3"/>
    <w:rsid w:val="00D65105"/>
    <w:rsid w:val="00D93691"/>
    <w:rsid w:val="00D9608F"/>
    <w:rsid w:val="00DD1D27"/>
    <w:rsid w:val="00DE0967"/>
    <w:rsid w:val="00DE4E2E"/>
    <w:rsid w:val="00DF0D56"/>
    <w:rsid w:val="00DF6F8B"/>
    <w:rsid w:val="00DF7158"/>
    <w:rsid w:val="00E14093"/>
    <w:rsid w:val="00E30934"/>
    <w:rsid w:val="00E54014"/>
    <w:rsid w:val="00E547B4"/>
    <w:rsid w:val="00E74E1F"/>
    <w:rsid w:val="00E9189D"/>
    <w:rsid w:val="00E95DDB"/>
    <w:rsid w:val="00EA6719"/>
    <w:rsid w:val="00EB57D0"/>
    <w:rsid w:val="00EC470D"/>
    <w:rsid w:val="00EE2F84"/>
    <w:rsid w:val="00EF265F"/>
    <w:rsid w:val="00F10E4E"/>
    <w:rsid w:val="00F14981"/>
    <w:rsid w:val="00F469D3"/>
    <w:rsid w:val="00F567A9"/>
    <w:rsid w:val="00F62BF3"/>
    <w:rsid w:val="00F65A78"/>
    <w:rsid w:val="00F707A6"/>
    <w:rsid w:val="00F721CC"/>
    <w:rsid w:val="00F77E6C"/>
    <w:rsid w:val="00F81766"/>
    <w:rsid w:val="00F82369"/>
    <w:rsid w:val="00F8639A"/>
    <w:rsid w:val="00FA0F35"/>
    <w:rsid w:val="00FA75D4"/>
    <w:rsid w:val="00FC1E0B"/>
    <w:rsid w:val="00FC565A"/>
    <w:rsid w:val="00FF15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508B8"/>
  <w14:defaultImageDpi w14:val="32767"/>
  <w15:chartTrackingRefBased/>
  <w15:docId w15:val="{BBD9EA50-A0E8-42AD-BF5E-36F2001B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2C7118"/>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27"/>
      </w:numPr>
    </w:pPr>
    <w:rPr>
      <w:lang w:val="en-GB"/>
    </w:rPr>
  </w:style>
  <w:style w:type="paragraph" w:styleId="ListNumber">
    <w:name w:val="List Number"/>
    <w:basedOn w:val="Normal"/>
    <w:uiPriority w:val="1"/>
    <w:qFormat/>
    <w:rsid w:val="008C4D0D"/>
    <w:pPr>
      <w:numPr>
        <w:numId w:val="30"/>
      </w:numPr>
    </w:pPr>
    <w:rPr>
      <w:lang w:val="en-GB"/>
    </w:rPr>
  </w:style>
  <w:style w:type="paragraph" w:styleId="Header">
    <w:name w:val="header"/>
    <w:semiHidden/>
    <w:rsid w:val="00B04BC4"/>
    <w:pPr>
      <w:tabs>
        <w:tab w:val="right" w:pos="8562"/>
      </w:tabs>
    </w:pPr>
    <w:rPr>
      <w:rFonts w:asciiTheme="minorHAnsi" w:hAnsiTheme="minorHAnsi" w:cs="Arial"/>
      <w:b/>
      <w:color w:val="747678" w:themeColor="background2"/>
      <w:sz w:val="16"/>
    </w:rPr>
  </w:style>
  <w:style w:type="paragraph" w:styleId="Footer">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27"/>
      </w:numPr>
    </w:pPr>
    <w:rPr>
      <w:lang w:val="en-GB"/>
    </w:rPr>
  </w:style>
  <w:style w:type="paragraph" w:styleId="ListNumber2">
    <w:name w:val="List Number 2"/>
    <w:basedOn w:val="Normal"/>
    <w:uiPriority w:val="1"/>
    <w:qFormat/>
    <w:rsid w:val="008C4D0D"/>
    <w:pPr>
      <w:numPr>
        <w:ilvl w:val="1"/>
        <w:numId w:val="30"/>
      </w:numPr>
    </w:pPr>
    <w:rPr>
      <w:lang w:val="en-GB"/>
    </w:rPr>
  </w:style>
  <w:style w:type="paragraph" w:styleId="ListNumber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27"/>
      </w:numPr>
      <w:contextualSpacing/>
    </w:pPr>
    <w:rPr>
      <w:lang w:val="en-GB"/>
    </w:rPr>
  </w:style>
  <w:style w:type="paragraph" w:styleId="ListBullet4">
    <w:name w:val="List Bullet 4"/>
    <w:basedOn w:val="Normal"/>
    <w:semiHidden/>
    <w:unhideWhenUsed/>
    <w:rsid w:val="006C286D"/>
    <w:pPr>
      <w:numPr>
        <w:numId w:val="11"/>
      </w:numPr>
      <w:contextualSpacing/>
    </w:pPr>
  </w:style>
  <w:style w:type="paragraph" w:styleId="ListBullet5">
    <w:name w:val="List Bullet 5"/>
    <w:basedOn w:val="Normal"/>
    <w:semiHidden/>
    <w:unhideWhenUsed/>
    <w:rsid w:val="006C286D"/>
    <w:pPr>
      <w:numPr>
        <w:numId w:val="12"/>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3"/>
      </w:numPr>
      <w:contextualSpacing/>
    </w:pPr>
  </w:style>
  <w:style w:type="paragraph" w:styleId="ListNumber5">
    <w:name w:val="List Number 5"/>
    <w:basedOn w:val="Normal"/>
    <w:semiHidden/>
    <w:unhideWhenUsed/>
    <w:rsid w:val="006C286D"/>
    <w:pPr>
      <w:numPr>
        <w:numId w:val="14"/>
      </w:numPr>
      <w:contextualSpacing/>
    </w:pPr>
  </w:style>
  <w:style w:type="paragraph" w:styleId="ListParagraph">
    <w:name w:val="List Paragraph"/>
    <w:basedOn w:val="Normal"/>
    <w:uiPriority w:val="34"/>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0D1B-1A3C-4C7A-B654-4F559B5EA327}">
  <ds:schemaRefs>
    <ds:schemaRef ds:uri="http://schemas.openxmlformats.org/officeDocument/2006/bibliography"/>
  </ds:schemaRefs>
</ds:datastoreItem>
</file>

<file path=customXml/itemProps2.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3.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F7F6C4-C6E9-4C1A-9E58-0DED638B8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Aayush Bhargava</dc:creator>
  <cp:keywords/>
  <dc:description/>
  <cp:lastModifiedBy>Nikhil Prasad</cp:lastModifiedBy>
  <cp:revision>5</cp:revision>
  <cp:lastPrinted>2007-08-23T16:47:00Z</cp:lastPrinted>
  <dcterms:created xsi:type="dcterms:W3CDTF">2025-06-17T06:48:00Z</dcterms:created>
  <dcterms:modified xsi:type="dcterms:W3CDTF">2025-06-17T07:50:00Z</dcterms:modified>
</cp:coreProperties>
</file>